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595959"/>
          <w:sz w:val="22"/>
          <w:szCs w:val="22"/>
        </w:rPr>
        <w:t xml:space="preserve">INVESTIPLAN (PTY) LTD</w:t>
      </w:r>
    </w:p>
    <w:p>
      <w:pPr>
        <w:spacing w:after="60"/>
      </w:pPr>
      <w:r>
        <w:rPr>
          <w:b/>
          <w:bCs/>
          <w:color w:val="1F3864"/>
          <w:sz w:val="40"/>
          <w:szCs w:val="40"/>
        </w:rPr>
        <w:t xml:space="preserve">Website Terms of Use</w:t>
      </w:r>
    </w:p>
    <w:p>
      <w:pPr>
        <w:spacing w:after="120"/>
      </w:pPr>
      <w:r>
        <w:rPr>
          <w:i/>
          <w:iCs/>
          <w:color w:val="595959"/>
          <w:sz w:val="22"/>
          <w:szCs w:val="22"/>
        </w:rPr>
        <w:t xml:space="preserve">Terms applicable to the use of www.investiplan.co.za</w:t>
      </w:r>
    </w:p>
    <w:p>
      <w:pPr>
        <w:pBdr>
          <w:bottom w:val="single" w:color="1F3864" w:sz="8"/>
        </w:pBdr>
        <w:spacing w:after="240"/>
      </w:pPr>
    </w:p>
    <w:p>
      <w:pPr>
        <w:pStyle w:val="Heading1"/>
        <w:spacing w:after="160" w:before="320"/>
      </w:pPr>
      <w:r>
        <w:t xml:space="preserve">1. Acceptance</w:t>
      </w:r>
    </w:p>
    <w:p>
      <w:pPr>
        <w:spacing w:after="140"/>
        <w:jc w:val="left"/>
      </w:pPr>
      <w:r>
        <w:t xml:space="preserve">This website is owned and operated by Investiplan (Pty) Ltd, Registration No 2007/018718/07, an authorised Financial Services Provider (FSP 38614) ("Investiplan"). By accessing or using this website you agree to these terms. If you do not agree, please do not use the website.</w:t>
      </w:r>
    </w:p>
    <w:p>
      <w:pPr>
        <w:pStyle w:val="Heading1"/>
        <w:spacing w:after="160" w:before="320"/>
      </w:pPr>
      <w:r>
        <w:t xml:space="preserve">2. Information, not advice</w:t>
      </w:r>
    </w:p>
    <w:p>
      <w:pPr>
        <w:spacing w:after="140"/>
        <w:jc w:val="left"/>
      </w:pPr>
      <w:r>
        <w:t xml:space="preserve">Content on this website — including articles, newsletters, calculators, market commentary and product descriptions — is general information only. It does not constitute financial, tax, legal or investment advice as defined in the FAIS Act 37 of 2002, and does not take account of your personal financial circumstances, needs or objectives. Before making any financial decision you should obtain advice from a licensed financial adviser. Past performance is not an indication of future performance, and the value of investments may go down as well as up.</w:t>
      </w:r>
    </w:p>
    <w:p>
      <w:pPr>
        <w:pStyle w:val="Heading1"/>
        <w:spacing w:after="160" w:before="320"/>
      </w:pPr>
      <w:r>
        <w:t xml:space="preserve">3. No warranty and limitation of liability</w:t>
      </w:r>
    </w:p>
    <w:p>
      <w:pPr>
        <w:spacing w:after="140"/>
        <w:jc w:val="left"/>
      </w:pPr>
      <w:r>
        <w:t xml:space="preserve">While Investiplan takes reasonable care to ensure that website content is accurate and current, the website and its content are provided "as is" without any warranty, express or implied. To the extent permitted by law, Investiplan, its directors, employees and representatives are not liable for any direct, indirect, incidental or consequential loss or damage arising from the use of, or reliance on, this website or its content, or from any interruption, error, virus or unavailability of the website. Nothing in these terms excludes liability that cannot lawfully be excluded, including under the Consumer Protection Act 68 of 2008 where it applies.</w:t>
      </w:r>
    </w:p>
    <w:p>
      <w:pPr>
        <w:pStyle w:val="Heading1"/>
        <w:spacing w:after="160" w:before="320"/>
      </w:pPr>
      <w:r>
        <w:t xml:space="preserve">4. Intellectual property</w:t>
      </w:r>
    </w:p>
    <w:p>
      <w:pPr>
        <w:spacing w:after="140"/>
        <w:jc w:val="left"/>
      </w:pPr>
      <w:r>
        <w:t xml:space="preserve">All content on this website, including text, graphics, logos and downloadable documents, is the property of Investiplan or its licensors and is protected by copyright and trade mark law. You may view, download and print content for your personal, non-commercial use only. Any other reproduction or distribution requires our prior written consent.</w:t>
      </w:r>
    </w:p>
    <w:p>
      <w:pPr>
        <w:pStyle w:val="Heading1"/>
        <w:spacing w:after="160" w:before="320"/>
      </w:pPr>
      <w:r>
        <w:t xml:space="preserve">5. Links to third-party sites</w:t>
      </w:r>
    </w:p>
    <w:p>
      <w:pPr>
        <w:spacing w:after="140"/>
        <w:jc w:val="left"/>
      </w:pPr>
      <w:r>
        <w:t xml:space="preserve">Links to third-party websites (including product providers and investment platforms) are provided for convenience only. Investiplan does not control and is not responsible for the content, security or privacy practices of third-party sites.</w:t>
      </w:r>
    </w:p>
    <w:p>
      <w:pPr>
        <w:pStyle w:val="Heading1"/>
        <w:spacing w:after="160" w:before="320"/>
      </w:pPr>
      <w:r>
        <w:t xml:space="preserve">6. Information required by section 43 of ECTA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200"/>
        <w:gridCol w:w="6200"/>
      </w:tblGrid>
      <w:tr>
        <w:tc>
          <w:tcPr>
            <w:tcW w:type="dxa" w:w="3200"/>
            <w:shd w:fill="D9E2F3" w:val="clear"/>
            <w:tcMar>
              <w:top w:type="dxa" w:w="80"/>
              <w:left w:type="dxa" w:w="120"/>
              <w:bottom w:type="dxa" w:w="80"/>
              <w:right w:type="dxa" w:w="120"/>
            </w:tcMar>
          </w:tcPr>
          <w:p>
            <w:pPr>
              <w:spacing w:after="0"/>
            </w:pPr>
            <w:r>
              <w:rPr>
                <w:b/>
                <w:bCs/>
              </w:rPr>
              <w:t xml:space="preserve">Item</w:t>
            </w:r>
          </w:p>
        </w:tc>
        <w:tc>
          <w:tcPr>
            <w:tcW w:type="dxa" w:w="6200"/>
            <w:shd w:fill="D9E2F3" w:val="clear"/>
            <w:tcMar>
              <w:top w:type="dxa" w:w="80"/>
              <w:left w:type="dxa" w:w="120"/>
              <w:bottom w:type="dxa" w:w="80"/>
              <w:right w:type="dxa" w:w="120"/>
            </w:tcMar>
          </w:tcPr>
          <w:p>
            <w:pPr>
              <w:spacing w:after="0"/>
            </w:pPr>
            <w:r>
              <w:rPr>
                <w:b/>
                <w:bCs/>
              </w:rPr>
              <w:t xml:space="preserve">Detail</w:t>
            </w:r>
          </w:p>
        </w:tc>
      </w:tr>
      <w:tr>
        <w:tc>
          <w:tcPr>
            <w:tcW w:type="dxa" w:w="3200"/>
            <w:tcMar>
              <w:top w:type="dxa" w:w="80"/>
              <w:left w:type="dxa" w:w="120"/>
              <w:bottom w:type="dxa" w:w="80"/>
              <w:right w:type="dxa" w:w="120"/>
            </w:tcMar>
          </w:tcPr>
          <w:p>
            <w:pPr>
              <w:spacing w:after="0"/>
            </w:pPr>
            <w:r>
              <w:t xml:space="preserve">Full name and legal status</w:t>
            </w:r>
          </w:p>
        </w:tc>
        <w:tc>
          <w:tcPr>
            <w:tcW w:type="dxa" w:w="6200"/>
            <w:tcMar>
              <w:top w:type="dxa" w:w="80"/>
              <w:left w:type="dxa" w:w="120"/>
              <w:bottom w:type="dxa" w:w="80"/>
              <w:right w:type="dxa" w:w="120"/>
            </w:tcMar>
          </w:tcPr>
          <w:p>
            <w:pPr>
              <w:spacing w:after="0"/>
            </w:pPr>
            <w:r>
              <w:t xml:space="preserve">Investiplan (Pty) Ltd, a private company incorporated in South Africa</w:t>
            </w:r>
          </w:p>
        </w:tc>
      </w:tr>
      <w:tr>
        <w:tc>
          <w:tcPr>
            <w:tcW w:type="dxa" w:w="3200"/>
            <w:tcMar>
              <w:top w:type="dxa" w:w="80"/>
              <w:left w:type="dxa" w:w="120"/>
              <w:bottom w:type="dxa" w:w="80"/>
              <w:right w:type="dxa" w:w="120"/>
            </w:tcMar>
          </w:tcPr>
          <w:p>
            <w:pPr>
              <w:spacing w:after="0"/>
            </w:pPr>
            <w:r>
              <w:t xml:space="preserve">Registration number</w:t>
            </w:r>
          </w:p>
        </w:tc>
        <w:tc>
          <w:tcPr>
            <w:tcW w:type="dxa" w:w="6200"/>
            <w:tcMar>
              <w:top w:type="dxa" w:w="80"/>
              <w:left w:type="dxa" w:w="120"/>
              <w:bottom w:type="dxa" w:w="80"/>
              <w:right w:type="dxa" w:w="120"/>
            </w:tcMar>
          </w:tcPr>
          <w:p>
            <w:pPr>
              <w:spacing w:after="0"/>
            </w:pPr>
            <w:r>
              <w:t xml:space="preserve">2007/018718/07</w:t>
            </w:r>
          </w:p>
        </w:tc>
      </w:tr>
      <w:tr>
        <w:tc>
          <w:tcPr>
            <w:tcW w:type="dxa" w:w="3200"/>
            <w:tcMar>
              <w:top w:type="dxa" w:w="80"/>
              <w:left w:type="dxa" w:w="120"/>
              <w:bottom w:type="dxa" w:w="80"/>
              <w:right w:type="dxa" w:w="120"/>
            </w:tcMar>
          </w:tcPr>
          <w:p>
            <w:pPr>
              <w:spacing w:after="0"/>
            </w:pPr>
            <w:r>
              <w:t xml:space="preserve">Physical address</w:t>
            </w:r>
          </w:p>
        </w:tc>
        <w:tc>
          <w:tcPr>
            <w:tcW w:type="dxa" w:w="6200"/>
            <w:tcMar>
              <w:top w:type="dxa" w:w="80"/>
              <w:left w:type="dxa" w:w="120"/>
              <w:bottom w:type="dxa" w:w="80"/>
              <w:right w:type="dxa" w:w="120"/>
            </w:tcMar>
          </w:tcPr>
          <w:p>
            <w:pPr>
              <w:spacing w:after="0"/>
            </w:pPr>
            <w:r>
              <w:t xml:space="preserve">306 Glenwood Road, Lynnwood Park, Pretoria, Gauteng, 0081</w:t>
            </w:r>
          </w:p>
        </w:tc>
      </w:tr>
      <w:tr>
        <w:tc>
          <w:tcPr>
            <w:tcW w:type="dxa" w:w="3200"/>
            <w:tcMar>
              <w:top w:type="dxa" w:w="80"/>
              <w:left w:type="dxa" w:w="120"/>
              <w:bottom w:type="dxa" w:w="80"/>
              <w:right w:type="dxa" w:w="120"/>
            </w:tcMar>
          </w:tcPr>
          <w:p>
            <w:pPr>
              <w:spacing w:after="0"/>
            </w:pPr>
            <w:r>
              <w:t xml:space="preserve">Telephone</w:t>
            </w:r>
          </w:p>
        </w:tc>
        <w:tc>
          <w:tcPr>
            <w:tcW w:type="dxa" w:w="6200"/>
            <w:tcMar>
              <w:top w:type="dxa" w:w="80"/>
              <w:left w:type="dxa" w:w="120"/>
              <w:bottom w:type="dxa" w:w="80"/>
              <w:right w:type="dxa" w:w="120"/>
            </w:tcMar>
          </w:tcPr>
          <w:p>
            <w:pPr>
              <w:spacing w:after="0"/>
            </w:pPr>
            <w:r>
              <w:t xml:space="preserve">+27 (12) 348 2999</w:t>
            </w:r>
          </w:p>
        </w:tc>
      </w:tr>
      <w:tr>
        <w:tc>
          <w:tcPr>
            <w:tcW w:type="dxa" w:w="3200"/>
            <w:tcMar>
              <w:top w:type="dxa" w:w="80"/>
              <w:left w:type="dxa" w:w="120"/>
              <w:bottom w:type="dxa" w:w="80"/>
              <w:right w:type="dxa" w:w="120"/>
            </w:tcMar>
          </w:tcPr>
          <w:p>
            <w:pPr>
              <w:spacing w:after="0"/>
            </w:pPr>
            <w:r>
              <w:t xml:space="preserve">Email</w:t>
            </w:r>
          </w:p>
        </w:tc>
        <w:tc>
          <w:tcPr>
            <w:tcW w:type="dxa" w:w="6200"/>
            <w:tcMar>
              <w:top w:type="dxa" w:w="80"/>
              <w:left w:type="dxa" w:w="120"/>
              <w:bottom w:type="dxa" w:w="80"/>
              <w:right w:type="dxa" w:w="120"/>
            </w:tcMar>
          </w:tcPr>
          <w:p>
            <w:pPr>
              <w:spacing w:after="0"/>
            </w:pPr>
            <w:r>
              <w:t xml:space="preserve">info@investiplan.co.za</w:t>
            </w:r>
          </w:p>
        </w:tc>
      </w:tr>
      <w:tr>
        <w:tc>
          <w:tcPr>
            <w:tcW w:type="dxa" w:w="3200"/>
            <w:tcMar>
              <w:top w:type="dxa" w:w="80"/>
              <w:left w:type="dxa" w:w="120"/>
              <w:bottom w:type="dxa" w:w="80"/>
              <w:right w:type="dxa" w:w="120"/>
            </w:tcMar>
          </w:tcPr>
          <w:p>
            <w:pPr>
              <w:spacing w:after="0"/>
            </w:pPr>
            <w:r>
              <w:t xml:space="preserve">Website</w:t>
            </w:r>
          </w:p>
        </w:tc>
        <w:tc>
          <w:tcPr>
            <w:tcW w:type="dxa" w:w="6200"/>
            <w:tcMar>
              <w:top w:type="dxa" w:w="80"/>
              <w:left w:type="dxa" w:w="120"/>
              <w:bottom w:type="dxa" w:w="80"/>
              <w:right w:type="dxa" w:w="120"/>
            </w:tcMar>
          </w:tcPr>
          <w:p>
            <w:pPr>
              <w:spacing w:after="0"/>
            </w:pPr>
            <w:r>
              <w:t xml:space="preserve">www.investiplan.co.za</w:t>
            </w:r>
          </w:p>
        </w:tc>
      </w:tr>
      <w:tr>
        <w:tc>
          <w:tcPr>
            <w:tcW w:type="dxa" w:w="3200"/>
            <w:tcMar>
              <w:top w:type="dxa" w:w="80"/>
              <w:left w:type="dxa" w:w="120"/>
              <w:bottom w:type="dxa" w:w="80"/>
              <w:right w:type="dxa" w:w="120"/>
            </w:tcMar>
          </w:tcPr>
          <w:p>
            <w:pPr>
              <w:spacing w:after="0"/>
            </w:pPr>
            <w:r>
              <w:t xml:space="preserve">Regulator and licence</w:t>
            </w:r>
          </w:p>
        </w:tc>
        <w:tc>
          <w:tcPr>
            <w:tcW w:type="dxa" w:w="6200"/>
            <w:tcMar>
              <w:top w:type="dxa" w:w="80"/>
              <w:left w:type="dxa" w:w="120"/>
              <w:bottom w:type="dxa" w:w="80"/>
              <w:right w:type="dxa" w:w="120"/>
            </w:tcMar>
          </w:tcPr>
          <w:p>
            <w:pPr>
              <w:spacing w:after="0"/>
            </w:pPr>
            <w:r>
              <w:t xml:space="preserve">Financial Sector Conduct Authority (FSCA) | FSP licence no 38614</w:t>
            </w:r>
          </w:p>
        </w:tc>
      </w:tr>
      <w:tr>
        <w:tc>
          <w:tcPr>
            <w:tcW w:type="dxa" w:w="3200"/>
            <w:tcMar>
              <w:top w:type="dxa" w:w="80"/>
              <w:left w:type="dxa" w:w="120"/>
              <w:bottom w:type="dxa" w:w="80"/>
              <w:right w:type="dxa" w:w="120"/>
            </w:tcMar>
          </w:tcPr>
          <w:p>
            <w:pPr>
              <w:spacing w:after="0"/>
            </w:pPr>
            <w:r>
              <w:t xml:space="preserve">Access to codes of conduct</w:t>
            </w:r>
          </w:p>
        </w:tc>
        <w:tc>
          <w:tcPr>
            <w:tcW w:type="dxa" w:w="6200"/>
            <w:tcMar>
              <w:top w:type="dxa" w:w="80"/>
              <w:left w:type="dxa" w:w="120"/>
              <w:bottom w:type="dxa" w:w="80"/>
              <w:right w:type="dxa" w:w="120"/>
            </w:tcMar>
          </w:tcPr>
          <w:p>
            <w:pPr>
              <w:spacing w:after="0"/>
            </w:pPr>
            <w:r>
              <w:t xml:space="preserve">The FAIS General Code of Conduct is available at www.fsca.co.za</w:t>
            </w:r>
          </w:p>
        </w:tc>
      </w:tr>
    </w:tbl>
    <w:p>
      <w:pPr>
        <w:spacing w:after="120"/>
      </w:pPr>
    </w:p>
    <w:p>
      <w:pPr>
        <w:pStyle w:val="Heading1"/>
        <w:spacing w:after="160" w:before="320"/>
      </w:pPr>
      <w:r>
        <w:t xml:space="preserve">7. Privacy</w:t>
      </w:r>
    </w:p>
    <w:p>
      <w:pPr>
        <w:spacing w:after="140"/>
        <w:jc w:val="left"/>
      </w:pPr>
      <w:r>
        <w:t xml:space="preserve">Personal information submitted through this website is processed in accordance with our Privacy Notice, available at investiplan.co.za/legal-policies.</w:t>
      </w:r>
    </w:p>
    <w:p>
      <w:pPr>
        <w:pStyle w:val="Heading1"/>
        <w:spacing w:after="160" w:before="320"/>
      </w:pPr>
      <w:r>
        <w:t xml:space="preserve">8. General</w:t>
      </w:r>
    </w:p>
    <w:p>
      <w:pPr>
        <w:spacing w:after="140"/>
        <w:jc w:val="left"/>
      </w:pPr>
      <w:r>
        <w:t xml:space="preserve">These terms are governed by the laws of the Republic of South Africa. If any provision is unenforceable, the remaining provisions remain in force. Investiplan may amend these terms at any time; the current version applies from the date of publication on this page.</w:t>
      </w:r>
    </w:p>
    <w:sectPr>
      <w:footerReference w:type="default" r:id="rId7"/>
      <w:pgSz w:w="11906" w:h="16838" w:orient="portrait"/>
      <w:pgMar w:top="1296" w:right="1440" w:bottom="1296"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pBdr>
      <w:spacing w:after="20" w:before="60"/>
      <w:jc w:val="center"/>
    </w:pPr>
    <w:r>
      <w:rPr>
        <w:color w:val="595959"/>
        <w:sz w:val="16"/>
        <w:szCs w:val="16"/>
      </w:rPr>
      <w:t xml:space="preserve">Investiplan (Pty) Ltd | Registration No 2007/018718/07 | An authorised Financial Services Provider (FSP 38614)</w:t>
    </w:r>
  </w:p>
  <w:p>
    <w:pPr>
      <w:jc w:val="center"/>
    </w:pPr>
    <w:r>
      <w:rPr>
        <w:color w:val="595959"/>
        <w:sz w:val="16"/>
        <w:szCs w:val="16"/>
      </w:rPr>
      <w:t xml:space="preserve">306 Glenwood Road, Lynnwood Park, Pretoria, Gauteng, 0081 | T +27 (12) 348 2999 | info@investiplan.co.za | www.investiplan.co.za   —   Page </w:t>
    </w:r>
    <w:r>
      <w:rPr>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1F3864"/>
      <w:sz w:val="28"/>
      <w:szCs w:val="28"/>
    </w:rPr>
  </w:style>
  <w:style w:type="paragraph" w:styleId="Heading2">
    <w:name w:val="Heading 2"/>
    <w:basedOn w:val="Normal"/>
    <w:next w:val="Normal"/>
    <w:qFormat/>
    <w:rPr>
      <w:rFonts w:ascii="Calibri" w:cs="Calibri" w:eastAsia="Calibri" w:hAnsi="Calibri"/>
      <w:b/>
      <w:bCs/>
      <w:color w:val="1F3864"/>
      <w:sz w:val="24"/>
      <w:szCs w:val="24"/>
    </w:rPr>
  </w:style>
  <w:style w:type="paragraph" w:styleId="Heading3">
    <w:name w:val="Heading 3"/>
    <w:basedOn w:val="Normal"/>
    <w:next w:val="Normal"/>
    <w:qFormat/>
    <w:rPr>
      <w:rFonts w:ascii="Calibri" w:cs="Calibri" w:eastAsia="Calibri" w:hAnsi="Calibri"/>
      <w:b/>
      <w:bCs/>
      <w:color w:val="59595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2026-08-03T18:40:43.063Z</dcterms:created>
  <dcterms:modified xsi:type="dcterms:W3CDTF">2026-08-03T18:40:43.063Z</dcterms:modified>
</cp:coreProperties>
</file>

<file path=docProps/custom.xml><?xml version="1.0" encoding="utf-8"?>
<Properties xmlns="http://schemas.openxmlformats.org/officeDocument/2006/custom-properties" xmlns:vt="http://schemas.openxmlformats.org/officeDocument/2006/docPropsVTypes"/>
</file>